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127"/>
        <w:gridCol w:w="1931"/>
        <w:gridCol w:w="2696"/>
      </w:tblGrid>
      <w:tr w:rsidR="00E23E1B" w:rsidRPr="00412ED3" w14:paraId="6FA46DD6" w14:textId="77777777" w:rsidTr="00475CC6">
        <w:trPr>
          <w:trHeight w:val="485"/>
        </w:trPr>
        <w:tc>
          <w:tcPr>
            <w:tcW w:w="1728" w:type="dxa"/>
            <w:shd w:val="clear" w:color="auto" w:fill="E0E0E0"/>
          </w:tcPr>
          <w:p w14:paraId="30CA158C" w14:textId="77777777" w:rsidR="00E23E1B" w:rsidRPr="00412ED3" w:rsidRDefault="00E23E1B" w:rsidP="00475CC6">
            <w:pPr>
              <w:rPr>
                <w:rFonts w:ascii="Century Gothic" w:hAnsi="Century Gothic"/>
                <w:b/>
              </w:rPr>
            </w:pPr>
            <w:r w:rsidRPr="00412ED3">
              <w:rPr>
                <w:rFonts w:ascii="Century Gothic" w:hAnsi="Century Gothic"/>
                <w:b/>
              </w:rPr>
              <w:t>Job Title:</w:t>
            </w:r>
          </w:p>
          <w:p w14:paraId="53A96164" w14:textId="77777777" w:rsidR="00E23E1B" w:rsidRPr="00412ED3" w:rsidRDefault="00E23E1B" w:rsidP="00475C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240A28C0" w14:textId="77777777" w:rsidR="00E23E1B" w:rsidRPr="00412ED3" w:rsidRDefault="00E23E1B" w:rsidP="00475C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Youth Connections MA</w:t>
            </w:r>
          </w:p>
        </w:tc>
        <w:tc>
          <w:tcPr>
            <w:tcW w:w="1984" w:type="dxa"/>
            <w:shd w:val="clear" w:color="auto" w:fill="E0E0E0"/>
          </w:tcPr>
          <w:p w14:paraId="34CA050C" w14:textId="77777777" w:rsidR="00E23E1B" w:rsidRPr="00412ED3" w:rsidRDefault="00E23E1B" w:rsidP="00475CC6">
            <w:pPr>
              <w:rPr>
                <w:rFonts w:ascii="Century Gothic" w:hAnsi="Century Gothic"/>
                <w:b/>
              </w:rPr>
            </w:pPr>
            <w:r w:rsidRPr="00412ED3">
              <w:rPr>
                <w:rFonts w:ascii="Century Gothic" w:hAnsi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</w:tcPr>
          <w:p w14:paraId="45307926" w14:textId="77777777" w:rsidR="00E23E1B" w:rsidRPr="00412ED3" w:rsidRDefault="00E23E1B" w:rsidP="00475CC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Oaks Youth</w:t>
            </w:r>
          </w:p>
        </w:tc>
      </w:tr>
      <w:tr w:rsidR="00E23E1B" w:rsidRPr="00412ED3" w14:paraId="666B18F5" w14:textId="77777777" w:rsidTr="00475CC6">
        <w:tc>
          <w:tcPr>
            <w:tcW w:w="17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168C14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Reports To:</w:t>
            </w:r>
          </w:p>
          <w:p w14:paraId="06088CF2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E3CD" w14:textId="77777777" w:rsidR="00E23E1B" w:rsidRPr="00412ED3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Operations Coordinator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16F8AE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Effective Date: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F071" w14:textId="77777777" w:rsidR="00E23E1B" w:rsidRPr="00412ED3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8/1/2023</w:t>
            </w:r>
          </w:p>
        </w:tc>
      </w:tr>
      <w:tr w:rsidR="00E23E1B" w:rsidRPr="00412ED3" w14:paraId="3D675518" w14:textId="77777777" w:rsidTr="00475CC6">
        <w:tc>
          <w:tcPr>
            <w:tcW w:w="10152" w:type="dxa"/>
            <w:gridSpan w:val="4"/>
            <w:shd w:val="clear" w:color="auto" w:fill="E0E0E0"/>
          </w:tcPr>
          <w:p w14:paraId="35A95D26" w14:textId="77777777" w:rsidR="00E23E1B" w:rsidRPr="00412ED3" w:rsidRDefault="00E23E1B" w:rsidP="00475CC6">
            <w:pPr>
              <w:rPr>
                <w:rFonts w:ascii="Century Gothic" w:hAnsi="Century Gothic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Position Summary:</w:t>
            </w:r>
          </w:p>
        </w:tc>
      </w:tr>
      <w:tr w:rsidR="00E23E1B" w:rsidRPr="0043745A" w14:paraId="5BA3D89E" w14:textId="77777777" w:rsidTr="00475CC6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384ED6" w14:textId="77777777" w:rsidR="00E23E1B" w:rsidRPr="0043745A" w:rsidRDefault="00E23E1B" w:rsidP="00475CC6">
            <w:pPr>
              <w:rPr>
                <w:color w:val="000000" w:themeColor="text1"/>
                <w:sz w:val="22"/>
                <w:szCs w:val="22"/>
              </w:rPr>
            </w:pPr>
          </w:p>
          <w:p w14:paraId="4B354EC5" w14:textId="77777777" w:rsidR="00E23E1B" w:rsidRPr="0043745A" w:rsidRDefault="00E23E1B" w:rsidP="00475C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3745A">
              <w:rPr>
                <w:color w:val="000000" w:themeColor="text1"/>
                <w:sz w:val="22"/>
                <w:szCs w:val="22"/>
              </w:rPr>
              <w:t xml:space="preserve">The Youth Connections position helps students </w:t>
            </w:r>
            <w:r>
              <w:rPr>
                <w:color w:val="000000" w:themeColor="text1"/>
                <w:sz w:val="22"/>
                <w:szCs w:val="22"/>
              </w:rPr>
              <w:t>grow as a maturing follower of Jesus</w:t>
            </w:r>
            <w:r w:rsidRPr="0043745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The win for Oaks Youth is to </w:t>
            </w:r>
            <w:r w:rsidRPr="00B623BB">
              <w:rPr>
                <w:color w:val="000000" w:themeColor="text1"/>
                <w:sz w:val="22"/>
                <w:szCs w:val="22"/>
                <w:u w:val="single"/>
              </w:rPr>
              <w:t>have students graduate ready to live on mission for Jesus for the rest of their life</w:t>
            </w:r>
            <w:r>
              <w:rPr>
                <w:color w:val="000000" w:themeColor="text1"/>
                <w:sz w:val="22"/>
                <w:szCs w:val="22"/>
              </w:rPr>
              <w:t xml:space="preserve">. This role </w:t>
            </w:r>
            <w:r w:rsidRPr="0043745A">
              <w:rPr>
                <w:color w:val="000000" w:themeColor="text1"/>
                <w:sz w:val="22"/>
                <w:szCs w:val="22"/>
              </w:rPr>
              <w:t xml:space="preserve">focuses on strengthening the engagement pathways between our three main pistons and making sure “movement” is happening by </w:t>
            </w:r>
            <w:r>
              <w:rPr>
                <w:color w:val="000000" w:themeColor="text1"/>
                <w:sz w:val="22"/>
                <w:szCs w:val="22"/>
              </w:rPr>
              <w:t xml:space="preserve">creating pathways through collaboration and creativity with the team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and also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equipping our dream team to pastor. </w:t>
            </w:r>
          </w:p>
          <w:p w14:paraId="571BAC0A" w14:textId="77777777" w:rsidR="00E23E1B" w:rsidRPr="0043745A" w:rsidRDefault="00E23E1B" w:rsidP="00475CC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23E1B" w:rsidRPr="00412ED3" w14:paraId="77E5DD48" w14:textId="77777777" w:rsidTr="00475CC6">
        <w:tc>
          <w:tcPr>
            <w:tcW w:w="10152" w:type="dxa"/>
            <w:gridSpan w:val="4"/>
            <w:shd w:val="clear" w:color="auto" w:fill="E0E0E0"/>
          </w:tcPr>
          <w:p w14:paraId="37BA0F33" w14:textId="77777777" w:rsidR="00E23E1B" w:rsidRPr="00412ED3" w:rsidRDefault="00E23E1B" w:rsidP="00475C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Job Responsibilities &amp; Duties</w:t>
            </w:r>
          </w:p>
        </w:tc>
      </w:tr>
      <w:tr w:rsidR="00E23E1B" w:rsidRPr="00B90C8C" w14:paraId="76D82257" w14:textId="77777777" w:rsidTr="00475CC6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67177B" w14:textId="77777777" w:rsidR="00E23E1B" w:rsidRPr="00766796" w:rsidRDefault="00E23E1B" w:rsidP="00475CC6">
            <w:pPr>
              <w:rPr>
                <w:sz w:val="22"/>
                <w:szCs w:val="22"/>
              </w:rPr>
            </w:pPr>
          </w:p>
          <w:p w14:paraId="35FC9B22" w14:textId="77777777" w:rsidR="00E23E1B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Constantly assess the progress of the engagement pathways between Oaks Youth’s three pistons</w:t>
            </w:r>
          </w:p>
          <w:p w14:paraId="36D82BD6" w14:textId="77777777" w:rsidR="00E23E1B" w:rsidRPr="0043745A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Work with other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MA’s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of zones to establish engagement pathways to other pistons</w:t>
            </w:r>
          </w:p>
          <w:p w14:paraId="1E168B55" w14:textId="77777777" w:rsidR="00E23E1B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Be the “first impressions” of Oaks Youth on Wednesday nights by creating a great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First Time Guest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experience.</w:t>
            </w:r>
          </w:p>
          <w:p w14:paraId="61EC0681" w14:textId="77777777" w:rsidR="00E23E1B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Steward people that commit their life to Christ by facilitating a great moment &amp; conversation in Next Steps immediately after. </w:t>
            </w:r>
          </w:p>
          <w:p w14:paraId="36C27FC5" w14:textId="77777777" w:rsidR="00E23E1B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Lead and develop teams that serve in the above two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areas</w:t>
            </w:r>
            <w:proofErr w:type="gramEnd"/>
          </w:p>
          <w:p w14:paraId="5EAC7A89" w14:textId="77777777" w:rsidR="00E23E1B" w:rsidRPr="00D611F7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Equip our Dream Team to pastor students in their faith by sending contacts and context to small group leaders. </w:t>
            </w:r>
          </w:p>
          <w:p w14:paraId="19E5CF09" w14:textId="77777777" w:rsidR="00E23E1B" w:rsidRDefault="00E23E1B" w:rsidP="00475CC6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Input all data in the Oaks Church Database [F1] and establish systems for follow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20444A03" w14:textId="77777777" w:rsidR="00E23E1B" w:rsidRPr="00B90C8C" w:rsidRDefault="00E23E1B" w:rsidP="00475CC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23E1B" w14:paraId="0B939E43" w14:textId="77777777" w:rsidTr="00475CC6">
        <w:tc>
          <w:tcPr>
            <w:tcW w:w="10152" w:type="dxa"/>
            <w:gridSpan w:val="4"/>
            <w:shd w:val="clear" w:color="auto" w:fill="E0E0E0"/>
          </w:tcPr>
          <w:p w14:paraId="5CAA47DC" w14:textId="77777777" w:rsidR="00E23E1B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Anticipated Time Commitment:</w:t>
            </w:r>
          </w:p>
        </w:tc>
      </w:tr>
      <w:tr w:rsidR="00E23E1B" w:rsidRPr="00766796" w14:paraId="3E5A9247" w14:textId="77777777" w:rsidTr="00475CC6">
        <w:tc>
          <w:tcPr>
            <w:tcW w:w="10152" w:type="dxa"/>
            <w:gridSpan w:val="4"/>
            <w:shd w:val="clear" w:color="auto" w:fill="auto"/>
          </w:tcPr>
          <w:p w14:paraId="392B33ED" w14:textId="77777777" w:rsidR="00E23E1B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73DECB" w14:textId="77777777" w:rsidR="00E23E1B" w:rsidRPr="00CE0053" w:rsidRDefault="00E23E1B" w:rsidP="00475CC6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Maximum hours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allowed</w:t>
            </w:r>
            <w:proofErr w:type="gramEnd"/>
          </w:p>
          <w:p w14:paraId="7D36E776" w14:textId="77777777" w:rsidR="00E23E1B" w:rsidRPr="00766796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23E1B" w:rsidRPr="00412ED3" w14:paraId="2F8CAA40" w14:textId="77777777" w:rsidTr="00475CC6">
        <w:tc>
          <w:tcPr>
            <w:tcW w:w="10152" w:type="dxa"/>
            <w:gridSpan w:val="4"/>
            <w:shd w:val="clear" w:color="auto" w:fill="E0E0E0"/>
          </w:tcPr>
          <w:p w14:paraId="33AA83BD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Education and Experience</w:t>
            </w:r>
          </w:p>
        </w:tc>
      </w:tr>
      <w:tr w:rsidR="00E23E1B" w:rsidRPr="00412ED3" w14:paraId="0B2CE6DA" w14:textId="77777777" w:rsidTr="00475CC6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6C22C1" w14:textId="77777777" w:rsidR="00E23E1B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7E2738" w14:textId="77777777" w:rsidR="00E23E1B" w:rsidRPr="00766796" w:rsidRDefault="00E23E1B" w:rsidP="00475CC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66796">
              <w:rPr>
                <w:sz w:val="22"/>
                <w:szCs w:val="22"/>
              </w:rPr>
              <w:t>High school degree or GED</w:t>
            </w:r>
          </w:p>
          <w:p w14:paraId="07B378C6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23E1B" w:rsidRPr="00412ED3" w14:paraId="3A992BB2" w14:textId="77777777" w:rsidTr="00475CC6">
        <w:tc>
          <w:tcPr>
            <w:tcW w:w="10152" w:type="dxa"/>
            <w:gridSpan w:val="4"/>
            <w:shd w:val="clear" w:color="auto" w:fill="E0E0E0"/>
          </w:tcPr>
          <w:p w14:paraId="54A0DF08" w14:textId="77777777" w:rsidR="00E23E1B" w:rsidRPr="00412ED3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Required Skills/Abilities</w:t>
            </w:r>
          </w:p>
        </w:tc>
      </w:tr>
      <w:tr w:rsidR="00E23E1B" w:rsidRPr="0043745A" w14:paraId="674E2566" w14:textId="77777777" w:rsidTr="00475CC6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2E13D2" w14:textId="77777777" w:rsidR="00E23E1B" w:rsidRPr="00412ED3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BB360D" w14:textId="77777777" w:rsidR="00E23E1B" w:rsidRPr="0043745A" w:rsidRDefault="00E23E1B" w:rsidP="00475CC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3745A">
              <w:rPr>
                <w:color w:val="000000" w:themeColor="text1"/>
                <w:sz w:val="22"/>
                <w:szCs w:val="22"/>
              </w:rPr>
              <w:t xml:space="preserve">FELLOWSHIPONE for pastoring our students and data. </w:t>
            </w:r>
          </w:p>
          <w:p w14:paraId="4C159DF6" w14:textId="77777777" w:rsidR="00E23E1B" w:rsidRPr="0043745A" w:rsidRDefault="00E23E1B" w:rsidP="00475CC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3745A">
              <w:rPr>
                <w:color w:val="000000" w:themeColor="text1"/>
                <w:sz w:val="22"/>
                <w:szCs w:val="22"/>
              </w:rPr>
              <w:t>ASANA for daily task management and interdepartmental communication.</w:t>
            </w:r>
          </w:p>
          <w:p w14:paraId="7459CF57" w14:textId="77777777" w:rsidR="00E23E1B" w:rsidRPr="0043745A" w:rsidRDefault="00E23E1B" w:rsidP="00475CC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3745A">
              <w:rPr>
                <w:color w:val="000000" w:themeColor="text1"/>
                <w:sz w:val="22"/>
                <w:szCs w:val="22"/>
              </w:rPr>
              <w:t>TYPEFORM for data collection.</w:t>
            </w:r>
          </w:p>
          <w:p w14:paraId="347428CE" w14:textId="77777777" w:rsidR="00E23E1B" w:rsidRPr="0043745A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3E1B" w:rsidRPr="00412ED3" w14:paraId="0DF97D82" w14:textId="77777777" w:rsidTr="00475CC6">
        <w:tc>
          <w:tcPr>
            <w:tcW w:w="10152" w:type="dxa"/>
            <w:gridSpan w:val="4"/>
            <w:shd w:val="clear" w:color="auto" w:fill="E0E0E0"/>
          </w:tcPr>
          <w:p w14:paraId="3BFDAD98" w14:textId="77777777" w:rsidR="00E23E1B" w:rsidRPr="00412ED3" w:rsidRDefault="00E23E1B" w:rsidP="00475C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General Expectations:</w:t>
            </w:r>
          </w:p>
        </w:tc>
      </w:tr>
      <w:tr w:rsidR="00E23E1B" w:rsidRPr="0043745A" w14:paraId="7935C11C" w14:textId="77777777" w:rsidTr="00475CC6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509D2C" w14:textId="77777777" w:rsidR="00E23E1B" w:rsidRPr="0043745A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AAA7CA0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Commitment to continual growth in personal spiritual life and relationship with Christ</w:t>
            </w:r>
          </w:p>
          <w:p w14:paraId="697BBF38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Attend Tuesday Staff Prayer Meetings, All Staff Meetings, “All Hands </w:t>
            </w:r>
            <w:proofErr w:type="gramStart"/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proofErr w:type="gramEnd"/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Deck” Events</w:t>
            </w:r>
          </w:p>
          <w:p w14:paraId="4B63B0EB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“Serve One and Attend One” at weekly Oaks Church Sunday services.</w:t>
            </w:r>
          </w:p>
          <w:p w14:paraId="4A86FE96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Support the vision, values and ministry of Oaks Church through tithing, serving, etc.</w:t>
            </w:r>
          </w:p>
          <w:p w14:paraId="37E1AAD1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Proactive thinking and willing to learn and train </w:t>
            </w:r>
            <w:proofErr w:type="gramStart"/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others</w:t>
            </w:r>
            <w:proofErr w:type="gramEnd"/>
          </w:p>
          <w:p w14:paraId="6762E419" w14:textId="77777777" w:rsidR="00E23E1B" w:rsidRPr="0043745A" w:rsidRDefault="00E23E1B" w:rsidP="00475CC6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 a Godly life for </w:t>
            </w:r>
            <w:proofErr w:type="gramStart"/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volunteers</w:t>
            </w:r>
            <w:proofErr w:type="gramEnd"/>
          </w:p>
          <w:p w14:paraId="57D57A8F" w14:textId="77777777" w:rsidR="00E23E1B" w:rsidRPr="0043745A" w:rsidRDefault="00E23E1B" w:rsidP="00475CC6">
            <w:pPr>
              <w:pStyle w:val="xmso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teachable with a humble and submissive </w:t>
            </w:r>
            <w:proofErr w:type="gramStart"/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attitude</w:t>
            </w:r>
            <w:proofErr w:type="gramEnd"/>
          </w:p>
          <w:p w14:paraId="33CB93DF" w14:textId="77777777" w:rsidR="00E23E1B" w:rsidRPr="0043745A" w:rsidRDefault="00E23E1B" w:rsidP="00475CC6">
            <w:pPr>
              <w:pStyle w:val="xmso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745A">
              <w:rPr>
                <w:rFonts w:ascii="Times New Roman" w:eastAsia="Times New Roman" w:hAnsi="Times New Roman" w:cs="Times New Roman"/>
                <w:sz w:val="20"/>
                <w:szCs w:val="20"/>
              </w:rPr>
              <w:t>Maintain all information confidential (about staff, projects, property, members, etc.)</w:t>
            </w:r>
          </w:p>
          <w:p w14:paraId="23F49646" w14:textId="77777777" w:rsidR="00E23E1B" w:rsidRPr="0043745A" w:rsidRDefault="00E23E1B" w:rsidP="00475CC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3E1B" w:rsidRPr="00766796" w14:paraId="570AAC89" w14:textId="77777777" w:rsidTr="00475CC6">
        <w:tc>
          <w:tcPr>
            <w:tcW w:w="10152" w:type="dxa"/>
            <w:gridSpan w:val="4"/>
            <w:shd w:val="clear" w:color="auto" w:fill="E0E0E0"/>
          </w:tcPr>
          <w:p w14:paraId="1E3E4C88" w14:textId="77777777" w:rsidR="00E23E1B" w:rsidRPr="00766796" w:rsidRDefault="00E23E1B" w:rsidP="00475CC6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Pr="00412ED3">
              <w:rPr>
                <w:rFonts w:ascii="Century Gothic" w:hAnsi="Century Gothic"/>
                <w:b/>
                <w:sz w:val="20"/>
                <w:szCs w:val="20"/>
              </w:rPr>
              <w:t>LSA Status</w:t>
            </w:r>
            <w:proofErr w:type="gramStart"/>
            <w:r w:rsidRPr="00412ED3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Pr="00412ED3">
              <w:rPr>
                <w:rFonts w:ascii="Century Gothic" w:hAnsi="Century Gothic"/>
                <w:b/>
                <w:i/>
                <w:sz w:val="16"/>
                <w:szCs w:val="16"/>
              </w:rPr>
              <w:t>(</w:t>
            </w:r>
            <w:proofErr w:type="gramEnd"/>
            <w:r w:rsidRPr="00412ED3">
              <w:rPr>
                <w:rFonts w:ascii="Century Gothic" w:hAnsi="Century Gothic"/>
                <w:b/>
                <w:i/>
                <w:sz w:val="16"/>
                <w:szCs w:val="16"/>
              </w:rPr>
              <w:t>HR use only)</w:t>
            </w:r>
          </w:p>
        </w:tc>
      </w:tr>
    </w:tbl>
    <w:p w14:paraId="4EAB8333" w14:textId="77777777" w:rsidR="009D619D" w:rsidRDefault="009D619D"/>
    <w:sectPr w:rsidR="009D619D" w:rsidSect="00E23E1B">
      <w:pgSz w:w="12240" w:h="15840"/>
      <w:pgMar w:top="100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7E1D" w14:textId="77777777" w:rsidR="001659A5" w:rsidRDefault="001659A5" w:rsidP="00E23E1B">
      <w:r>
        <w:separator/>
      </w:r>
    </w:p>
  </w:endnote>
  <w:endnote w:type="continuationSeparator" w:id="0">
    <w:p w14:paraId="56281D07" w14:textId="77777777" w:rsidR="001659A5" w:rsidRDefault="001659A5" w:rsidP="00E2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43D" w14:textId="77777777" w:rsidR="001659A5" w:rsidRDefault="001659A5" w:rsidP="00E23E1B">
      <w:r>
        <w:separator/>
      </w:r>
    </w:p>
  </w:footnote>
  <w:footnote w:type="continuationSeparator" w:id="0">
    <w:p w14:paraId="631D2775" w14:textId="77777777" w:rsidR="001659A5" w:rsidRDefault="001659A5" w:rsidP="00E2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D1C"/>
    <w:multiLevelType w:val="multilevel"/>
    <w:tmpl w:val="0D2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D7684"/>
    <w:multiLevelType w:val="hybridMultilevel"/>
    <w:tmpl w:val="9CC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A46DC"/>
    <w:multiLevelType w:val="hybridMultilevel"/>
    <w:tmpl w:val="2D82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09337">
    <w:abstractNumId w:val="2"/>
  </w:num>
  <w:num w:numId="2" w16cid:durableId="110049800">
    <w:abstractNumId w:val="1"/>
  </w:num>
  <w:num w:numId="3" w16cid:durableId="103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1B"/>
    <w:rsid w:val="001659A5"/>
    <w:rsid w:val="009D619D"/>
    <w:rsid w:val="00E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52563"/>
  <w15:chartTrackingRefBased/>
  <w15:docId w15:val="{A4F436F8-ADD0-8D47-8B83-DABC3DD3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1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3E1B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E23E1B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E23E1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23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1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1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Holland</dc:creator>
  <cp:keywords/>
  <dc:description/>
  <cp:lastModifiedBy>Kaitlyn Holland</cp:lastModifiedBy>
  <cp:revision>1</cp:revision>
  <dcterms:created xsi:type="dcterms:W3CDTF">2023-02-27T15:01:00Z</dcterms:created>
  <dcterms:modified xsi:type="dcterms:W3CDTF">2023-02-27T15:06:00Z</dcterms:modified>
</cp:coreProperties>
</file>